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0C9" w:rsidRDefault="006E2A17" w:rsidP="006E2A1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Особливості давньогрецької релігії.</w:t>
      </w:r>
    </w:p>
    <w:p w:rsidR="00131599" w:rsidRDefault="00131599" w:rsidP="006E2A1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Особливості давньоримської релігії.</w:t>
      </w:r>
    </w:p>
    <w:p w:rsidR="00131599" w:rsidRDefault="00131599" w:rsidP="006E2A1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Особливості давньогрецької міфології.</w:t>
      </w:r>
    </w:p>
    <w:p w:rsidR="00131599" w:rsidRDefault="00131599" w:rsidP="006E2A1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Еволюція давньоримської релігії та зародження християнства.</w:t>
      </w:r>
    </w:p>
    <w:p w:rsidR="00131599" w:rsidRDefault="00131599" w:rsidP="006E2A1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Переслідування християн у Римській імперії.</w:t>
      </w:r>
    </w:p>
    <w:p w:rsidR="00131599" w:rsidRDefault="00612DF0" w:rsidP="006E2A1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 у Стародавній Греції.</w:t>
      </w:r>
    </w:p>
    <w:p w:rsidR="00612DF0" w:rsidRDefault="00612DF0" w:rsidP="006E2A1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Спорт у Стародавньому Римі.</w:t>
      </w:r>
    </w:p>
    <w:p w:rsidR="00612DF0" w:rsidRDefault="00612DF0" w:rsidP="006E2A1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Суспільні свята у Стародавній Греції.</w:t>
      </w:r>
    </w:p>
    <w:p w:rsidR="00612DF0" w:rsidRDefault="00612DF0" w:rsidP="006E2A1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Суспільні свята у Стародавньому Римі.</w:t>
      </w:r>
    </w:p>
    <w:p w:rsidR="00612DF0" w:rsidRDefault="00612DF0" w:rsidP="006E2A1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Олімпійський рух: античні витоки та його відродження </w:t>
      </w:r>
      <w:r w:rsidR="000F2275">
        <w:rPr>
          <w:rFonts w:ascii="Times New Roman" w:hAnsi="Times New Roman" w:cs="Times New Roman"/>
          <w:sz w:val="28"/>
          <w:szCs w:val="28"/>
        </w:rPr>
        <w:t>наприкінці ХІХ ст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F2275" w:rsidRDefault="000F2275" w:rsidP="006E2A1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Антична традиція містобудування.</w:t>
      </w:r>
    </w:p>
    <w:p w:rsidR="000F2275" w:rsidRDefault="000F2275" w:rsidP="006E2A1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Особливості розвитку античної науки і техніки.</w:t>
      </w:r>
    </w:p>
    <w:p w:rsidR="000F2275" w:rsidRDefault="000F2275" w:rsidP="000F22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F2275">
        <w:rPr>
          <w:rFonts w:ascii="Times New Roman" w:hAnsi="Times New Roman" w:cs="Times New Roman"/>
          <w:sz w:val="28"/>
          <w:szCs w:val="28"/>
        </w:rPr>
        <w:t>Антична педагогічна спадщина</w:t>
      </w:r>
      <w:r>
        <w:rPr>
          <w:rFonts w:ascii="Times New Roman" w:hAnsi="Times New Roman" w:cs="Times New Roman"/>
          <w:sz w:val="28"/>
          <w:szCs w:val="28"/>
        </w:rPr>
        <w:t xml:space="preserve"> та розвиток сучасної педагогічної думки.</w:t>
      </w:r>
    </w:p>
    <w:p w:rsidR="000F2275" w:rsidRDefault="000F2275" w:rsidP="000F22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F2275">
        <w:rPr>
          <w:rFonts w:ascii="Times New Roman" w:hAnsi="Times New Roman" w:cs="Times New Roman"/>
          <w:sz w:val="28"/>
          <w:szCs w:val="28"/>
        </w:rPr>
        <w:t xml:space="preserve">Антична </w:t>
      </w:r>
      <w:r>
        <w:rPr>
          <w:rFonts w:ascii="Times New Roman" w:hAnsi="Times New Roman" w:cs="Times New Roman"/>
          <w:sz w:val="28"/>
          <w:szCs w:val="28"/>
        </w:rPr>
        <w:t>літературна традиція та сучасна українська література.</w:t>
      </w:r>
    </w:p>
    <w:p w:rsidR="009C4274" w:rsidRDefault="009C4274" w:rsidP="000F22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Антична спадщина у сучасні архітектурі.</w:t>
      </w:r>
    </w:p>
    <w:p w:rsidR="009C4274" w:rsidRDefault="009C4274" w:rsidP="000F22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Антична спадщина у сучасному образотворчому мистецтві.</w:t>
      </w:r>
    </w:p>
    <w:p w:rsidR="009C4274" w:rsidRDefault="009C4274" w:rsidP="009C427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C4274">
        <w:rPr>
          <w:rFonts w:ascii="Times New Roman" w:hAnsi="Times New Roman" w:cs="Times New Roman"/>
          <w:sz w:val="28"/>
          <w:szCs w:val="28"/>
        </w:rPr>
        <w:t>Рецепція римського права у європейському цивілізаційному просторі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4274" w:rsidRDefault="009C4274" w:rsidP="009C427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C4274">
        <w:rPr>
          <w:rFonts w:ascii="Times New Roman" w:hAnsi="Times New Roman" w:cs="Times New Roman"/>
          <w:sz w:val="28"/>
          <w:szCs w:val="28"/>
        </w:rPr>
        <w:t>Видовища античної доби та феномен масової культури сучасного світу.</w:t>
      </w:r>
    </w:p>
    <w:p w:rsidR="009C4274" w:rsidRDefault="009C4274" w:rsidP="009C427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C4274">
        <w:rPr>
          <w:rFonts w:ascii="Times New Roman" w:hAnsi="Times New Roman" w:cs="Times New Roman"/>
          <w:sz w:val="28"/>
          <w:szCs w:val="28"/>
        </w:rPr>
        <w:t>Антична спадщина і сучасний кінематограф.</w:t>
      </w:r>
    </w:p>
    <w:p w:rsidR="009C4274" w:rsidRPr="006E2A17" w:rsidRDefault="003B3E6E" w:rsidP="009C427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Епоха </w:t>
      </w:r>
      <w:r w:rsidR="009C4274" w:rsidRPr="009C4274">
        <w:rPr>
          <w:rFonts w:ascii="Times New Roman" w:hAnsi="Times New Roman" w:cs="Times New Roman"/>
          <w:sz w:val="28"/>
          <w:szCs w:val="28"/>
        </w:rPr>
        <w:t>Відродження</w:t>
      </w:r>
      <w:r w:rsidR="0018721A">
        <w:rPr>
          <w:rFonts w:ascii="Times New Roman" w:hAnsi="Times New Roman" w:cs="Times New Roman"/>
          <w:sz w:val="28"/>
          <w:szCs w:val="28"/>
        </w:rPr>
        <w:t>: основні етапи та регіональні особливості</w:t>
      </w:r>
      <w:bookmarkStart w:id="0" w:name="_GoBack"/>
      <w:bookmarkEnd w:id="0"/>
      <w:r w:rsidR="009C4274" w:rsidRPr="009C4274">
        <w:rPr>
          <w:rFonts w:ascii="Times New Roman" w:hAnsi="Times New Roman" w:cs="Times New Roman"/>
          <w:sz w:val="28"/>
          <w:szCs w:val="28"/>
        </w:rPr>
        <w:t>.</w:t>
      </w:r>
    </w:p>
    <w:sectPr w:rsidR="009C4274" w:rsidRPr="006E2A1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046162"/>
    <w:multiLevelType w:val="hybridMultilevel"/>
    <w:tmpl w:val="8286D12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404"/>
    <w:rsid w:val="000F2275"/>
    <w:rsid w:val="00131599"/>
    <w:rsid w:val="0018721A"/>
    <w:rsid w:val="003B3E6E"/>
    <w:rsid w:val="00612DF0"/>
    <w:rsid w:val="006E2A17"/>
    <w:rsid w:val="00814404"/>
    <w:rsid w:val="009C4274"/>
    <w:rsid w:val="00DD4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2A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2A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614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2018-07-03T11:58:00Z</dcterms:created>
  <dcterms:modified xsi:type="dcterms:W3CDTF">2018-07-03T13:07:00Z</dcterms:modified>
</cp:coreProperties>
</file>